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26DB" w14:textId="77777777" w:rsidR="006069C5" w:rsidRDefault="00000000">
      <w:pPr>
        <w:pStyle w:val="Title"/>
      </w:pPr>
      <w:r>
        <w:t>TAAHP</w:t>
      </w:r>
      <w:r>
        <w:rPr>
          <w:spacing w:val="-14"/>
        </w:rPr>
        <w:t xml:space="preserve"> </w:t>
      </w:r>
      <w:r>
        <w:t>Advisor</w:t>
      </w:r>
      <w:r>
        <w:rPr>
          <w:spacing w:val="-10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rPr>
          <w:spacing w:val="-2"/>
        </w:rPr>
        <w:t>Application</w:t>
      </w:r>
    </w:p>
    <w:p w14:paraId="37B956EE" w14:textId="77777777" w:rsidR="006069C5" w:rsidRDefault="006069C5">
      <w:pPr>
        <w:pStyle w:val="BodyText"/>
        <w:spacing w:before="10"/>
        <w:rPr>
          <w:b/>
          <w:sz w:val="23"/>
        </w:rPr>
      </w:pPr>
    </w:p>
    <w:p w14:paraId="5C48CB37" w14:textId="77777777" w:rsidR="006069C5" w:rsidRDefault="00000000">
      <w:pPr>
        <w:pStyle w:val="Heading1"/>
        <w:numPr>
          <w:ilvl w:val="0"/>
          <w:numId w:val="1"/>
        </w:numPr>
        <w:tabs>
          <w:tab w:val="left" w:pos="318"/>
        </w:tabs>
        <w:spacing w:before="1"/>
        <w:rPr>
          <w:u w:val="none"/>
        </w:rPr>
      </w:pPr>
      <w:r>
        <w:t>Award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6FA8E641" w14:textId="77777777" w:rsidR="006069C5" w:rsidRDefault="006069C5">
      <w:pPr>
        <w:pStyle w:val="BodyText"/>
        <w:spacing w:before="8"/>
        <w:rPr>
          <w:b/>
          <w:sz w:val="15"/>
        </w:rPr>
      </w:pPr>
    </w:p>
    <w:p w14:paraId="3D962D52" w14:textId="77777777" w:rsidR="006069C5" w:rsidRDefault="00000000">
      <w:pPr>
        <w:pStyle w:val="BodyText"/>
        <w:spacing w:before="90"/>
        <w:ind w:left="103" w:right="84"/>
      </w:pPr>
      <w:r>
        <w:rPr>
          <w:b/>
        </w:rPr>
        <w:t xml:space="preserve">About TAAHP: </w:t>
      </w:r>
      <w:r>
        <w:t xml:space="preserve">The Texas Association of Advisors for the Health Professions (TAAHP) is an organization that connects Texas health professions advisors to each other and to the professional schools that our students </w:t>
      </w:r>
      <w:proofErr w:type="gramStart"/>
      <w:r>
        <w:t>seek</w:t>
      </w:r>
      <w:proofErr w:type="gramEnd"/>
      <w:r>
        <w:t xml:space="preserve"> to enter. At the annual TAAHP conference, advisors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undergraduates</w:t>
      </w:r>
      <w:r>
        <w:rPr>
          <w:spacing w:val="-3"/>
        </w:rPr>
        <w:t xml:space="preserve"> </w:t>
      </w:r>
      <w:r>
        <w:t>to enter health professions schools.</w:t>
      </w:r>
    </w:p>
    <w:p w14:paraId="4555773C" w14:textId="77777777" w:rsidR="006069C5" w:rsidRDefault="006069C5">
      <w:pPr>
        <w:pStyle w:val="BodyText"/>
      </w:pPr>
    </w:p>
    <w:p w14:paraId="7ACC0778" w14:textId="11739074" w:rsidR="006069C5" w:rsidRDefault="00000000">
      <w:pPr>
        <w:pStyle w:val="BodyText"/>
        <w:ind w:left="104"/>
      </w:pP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Travel</w:t>
      </w:r>
      <w:r>
        <w:rPr>
          <w:b/>
          <w:spacing w:val="-7"/>
        </w:rPr>
        <w:t xml:space="preserve"> </w:t>
      </w:r>
      <w:r>
        <w:rPr>
          <w:b/>
        </w:rPr>
        <w:t>Award:</w:t>
      </w:r>
      <w:r>
        <w:rPr>
          <w:b/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TAAHP</w:t>
      </w:r>
      <w:r>
        <w:rPr>
          <w:spacing w:val="-1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 xml:space="preserve">of </w:t>
      </w:r>
      <w:r w:rsidR="00D433F3">
        <w:t>advisors</w:t>
      </w:r>
      <w:r>
        <w:t xml:space="preserve"> </w:t>
      </w:r>
      <w:proofErr w:type="gramStart"/>
      <w:r>
        <w:t>participating</w:t>
      </w:r>
      <w:proofErr w:type="gramEnd"/>
      <w:r>
        <w:t xml:space="preserve"> in the state-wide conference.</w:t>
      </w:r>
    </w:p>
    <w:p w14:paraId="00477C29" w14:textId="77777777" w:rsidR="006069C5" w:rsidRDefault="006069C5">
      <w:pPr>
        <w:pStyle w:val="BodyText"/>
      </w:pPr>
    </w:p>
    <w:p w14:paraId="5172E438" w14:textId="0E52A404" w:rsidR="006069C5" w:rsidRDefault="00000000">
      <w:pPr>
        <w:pStyle w:val="BodyText"/>
        <w:spacing w:before="1"/>
        <w:ind w:left="103" w:right="14"/>
      </w:pPr>
      <w:r>
        <w:rPr>
          <w:b/>
        </w:rPr>
        <w:t xml:space="preserve">Details: </w:t>
      </w:r>
      <w:r>
        <w:t>Advisors who receive a travel award will receive a $</w:t>
      </w:r>
      <w:r w:rsidR="00176201">
        <w:t>3</w:t>
      </w:r>
      <w:r>
        <w:t>00 reimbursement check</w:t>
      </w:r>
      <w:r>
        <w:rPr>
          <w:spacing w:val="-1"/>
        </w:rPr>
        <w:t xml:space="preserve"> </w:t>
      </w:r>
      <w:r>
        <w:t>to offset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conference</w:t>
      </w:r>
      <w:r>
        <w:rPr>
          <w:spacing w:val="-10"/>
        </w:rPr>
        <w:t xml:space="preserve"> </w:t>
      </w:r>
      <w:r>
        <w:t>registration.</w:t>
      </w:r>
      <w:r>
        <w:rPr>
          <w:spacing w:val="40"/>
        </w:rPr>
        <w:t xml:space="preserve"> </w:t>
      </w:r>
      <w:r>
        <w:t>Please</w:t>
      </w:r>
      <w:r>
        <w:rPr>
          <w:spacing w:val="-10"/>
        </w:rPr>
        <w:t xml:space="preserve"> </w:t>
      </w:r>
      <w:proofErr w:type="gramStart"/>
      <w:r>
        <w:t>note:</w:t>
      </w:r>
      <w:proofErr w:type="gramEnd"/>
      <w:r>
        <w:rPr>
          <w:spacing w:val="-9"/>
        </w:rPr>
        <w:t xml:space="preserve"> </w:t>
      </w:r>
      <w:r>
        <w:t>awardees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 conference.</w:t>
      </w:r>
      <w:r>
        <w:rPr>
          <w:spacing w:val="40"/>
        </w:rPr>
        <w:t xml:space="preserve"> </w:t>
      </w:r>
      <w:r>
        <w:t>Be aware that this</w:t>
      </w:r>
      <w:r>
        <w:rPr>
          <w:spacing w:val="40"/>
        </w:rPr>
        <w:t xml:space="preserve"> </w:t>
      </w:r>
      <w:r>
        <w:t>award does not cover hotel or transportation costs.</w:t>
      </w:r>
    </w:p>
    <w:p w14:paraId="3FAA2272" w14:textId="77777777" w:rsidR="006069C5" w:rsidRDefault="006069C5">
      <w:pPr>
        <w:pStyle w:val="BodyText"/>
        <w:spacing w:before="11"/>
        <w:rPr>
          <w:sz w:val="23"/>
        </w:rPr>
      </w:pPr>
    </w:p>
    <w:p w14:paraId="7CF83911" w14:textId="77777777" w:rsidR="006069C5" w:rsidRDefault="00000000">
      <w:pPr>
        <w:ind w:left="103"/>
        <w:rPr>
          <w:sz w:val="24"/>
        </w:rPr>
      </w:pPr>
      <w:r>
        <w:rPr>
          <w:b/>
          <w:sz w:val="24"/>
        </w:rPr>
        <w:t>Eligibility: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Travel</w:t>
      </w:r>
      <w:r>
        <w:rPr>
          <w:spacing w:val="-6"/>
          <w:sz w:val="24"/>
        </w:rPr>
        <w:t xml:space="preserve"> </w:t>
      </w:r>
      <w:r>
        <w:rPr>
          <w:sz w:val="24"/>
        </w:rPr>
        <w:t>awards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TAAHP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who:</w:t>
      </w:r>
    </w:p>
    <w:p w14:paraId="59B23038" w14:textId="77777777" w:rsidR="006069C5" w:rsidRDefault="00000000">
      <w:pPr>
        <w:pStyle w:val="ListParagraph"/>
        <w:numPr>
          <w:ilvl w:val="1"/>
          <w:numId w:val="1"/>
        </w:numPr>
        <w:tabs>
          <w:tab w:val="left" w:pos="284"/>
        </w:tabs>
        <w:spacing w:before="2" w:line="293" w:lineRule="exact"/>
        <w:rPr>
          <w:sz w:val="24"/>
        </w:rPr>
      </w:pP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in good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i.e.</w:t>
      </w:r>
      <w:proofErr w:type="gramEnd"/>
      <w:r>
        <w:rPr>
          <w:sz w:val="24"/>
        </w:rPr>
        <w:t xml:space="preserve"> membership</w:t>
      </w:r>
      <w:r>
        <w:rPr>
          <w:spacing w:val="-6"/>
          <w:sz w:val="24"/>
        </w:rPr>
        <w:t xml:space="preserve"> </w:t>
      </w:r>
      <w:r>
        <w:rPr>
          <w:sz w:val="24"/>
        </w:rPr>
        <w:t>dues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year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issued).</w:t>
      </w:r>
    </w:p>
    <w:p w14:paraId="23F0B5AD" w14:textId="77777777" w:rsidR="006069C5" w:rsidRDefault="00000000">
      <w:pPr>
        <w:pStyle w:val="ListParagraph"/>
        <w:numPr>
          <w:ilvl w:val="1"/>
          <w:numId w:val="1"/>
        </w:numPr>
        <w:tabs>
          <w:tab w:val="left" w:pos="284"/>
        </w:tabs>
        <w:spacing w:line="293" w:lineRule="exact"/>
        <w:rPr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or faculty</w:t>
      </w:r>
      <w:r>
        <w:rPr>
          <w:spacing w:val="-5"/>
          <w:sz w:val="24"/>
        </w:rPr>
        <w:t xml:space="preserve"> </w:t>
      </w:r>
      <w:r>
        <w:rPr>
          <w:sz w:val="24"/>
        </w:rPr>
        <w:t>advisors 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2-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4-year</w:t>
      </w:r>
      <w:r>
        <w:rPr>
          <w:spacing w:val="11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university.</w:t>
      </w:r>
    </w:p>
    <w:p w14:paraId="647685D0" w14:textId="77777777" w:rsidR="006069C5" w:rsidRDefault="006069C5">
      <w:pPr>
        <w:pStyle w:val="BodyText"/>
        <w:spacing w:before="10"/>
        <w:rPr>
          <w:sz w:val="15"/>
        </w:rPr>
      </w:pPr>
    </w:p>
    <w:p w14:paraId="31F85FD8" w14:textId="08FE5CB6" w:rsidR="006069C5" w:rsidRDefault="00000000">
      <w:pPr>
        <w:spacing w:before="90"/>
        <w:ind w:left="104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January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1</w:t>
      </w:r>
      <w:r w:rsidR="00176201">
        <w:rPr>
          <w:spacing w:val="-5"/>
          <w:sz w:val="24"/>
        </w:rPr>
        <w:t>9</w:t>
      </w:r>
    </w:p>
    <w:p w14:paraId="2081AECC" w14:textId="77777777" w:rsidR="006069C5" w:rsidRDefault="006069C5">
      <w:pPr>
        <w:pStyle w:val="BodyText"/>
        <w:spacing w:before="5"/>
      </w:pPr>
    </w:p>
    <w:p w14:paraId="2A1B8CF8" w14:textId="77777777" w:rsidR="006069C5" w:rsidRDefault="00000000">
      <w:pPr>
        <w:pStyle w:val="Heading1"/>
        <w:numPr>
          <w:ilvl w:val="0"/>
          <w:numId w:val="1"/>
        </w:numPr>
        <w:tabs>
          <w:tab w:val="left" w:pos="412"/>
        </w:tabs>
        <w:ind w:left="411" w:hanging="309"/>
        <w:rPr>
          <w:u w:val="none"/>
        </w:rPr>
      </w:pPr>
      <w:r>
        <w:rPr>
          <w:spacing w:val="-2"/>
        </w:rPr>
        <w:t>Application</w:t>
      </w:r>
    </w:p>
    <w:p w14:paraId="7DFBDD28" w14:textId="77777777" w:rsidR="006069C5" w:rsidRDefault="006069C5">
      <w:pPr>
        <w:pStyle w:val="BodyText"/>
        <w:rPr>
          <w:b/>
          <w:sz w:val="20"/>
        </w:rPr>
      </w:pPr>
    </w:p>
    <w:p w14:paraId="42604A48" w14:textId="77777777" w:rsidR="006069C5" w:rsidRDefault="00000000">
      <w:pPr>
        <w:pStyle w:val="BodyText"/>
        <w:spacing w:before="1"/>
        <w:rPr>
          <w:b/>
          <w:sz w:val="25"/>
        </w:rPr>
      </w:pPr>
      <w:r>
        <w:pict w14:anchorId="3D097A92">
          <v:shape id="docshape1" o:spid="_x0000_s1027" style="position:absolute;margin-left:79.2pt;margin-top:15.65pt;width:438pt;height:.1pt;z-index:-15728640;mso-wrap-distance-left:0;mso-wrap-distance-right:0;mso-position-horizontal-relative:page" coordorigin="1584,313" coordsize="8760,0" path="m1584,313r8760,e" filled="f" strokeweight=".48pt">
            <v:path arrowok="t"/>
            <w10:wrap type="topAndBottom" anchorx="page"/>
          </v:shape>
        </w:pict>
      </w:r>
    </w:p>
    <w:p w14:paraId="030E84A7" w14:textId="77777777" w:rsidR="006069C5" w:rsidRDefault="00000000">
      <w:pPr>
        <w:pStyle w:val="BodyText"/>
        <w:tabs>
          <w:tab w:val="left" w:pos="3182"/>
          <w:tab w:val="left" w:pos="5256"/>
          <w:tab w:val="left" w:pos="7408"/>
        </w:tabs>
        <w:ind w:left="103"/>
      </w:pPr>
      <w:r>
        <w:t>First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  <w:r>
        <w:tab/>
      </w:r>
      <w:r>
        <w:rPr>
          <w:spacing w:val="-2"/>
        </w:rPr>
        <w:t>email</w:t>
      </w:r>
      <w:r>
        <w:tab/>
        <w:t>phone</w:t>
      </w:r>
      <w:r>
        <w:rPr>
          <w:spacing w:val="-3"/>
        </w:rPr>
        <w:t xml:space="preserve"> </w:t>
      </w:r>
      <w:r>
        <w:rPr>
          <w:spacing w:val="-2"/>
        </w:rPr>
        <w:t>number</w:t>
      </w:r>
    </w:p>
    <w:p w14:paraId="5F039BA3" w14:textId="77777777" w:rsidR="006069C5" w:rsidRDefault="006069C5">
      <w:pPr>
        <w:pStyle w:val="BodyText"/>
        <w:rPr>
          <w:sz w:val="20"/>
        </w:rPr>
      </w:pPr>
    </w:p>
    <w:p w14:paraId="28769310" w14:textId="77777777" w:rsidR="006069C5" w:rsidRDefault="00000000">
      <w:pPr>
        <w:pStyle w:val="BodyText"/>
        <w:spacing w:before="5"/>
        <w:rPr>
          <w:sz w:val="25"/>
        </w:rPr>
      </w:pPr>
      <w:r>
        <w:pict w14:anchorId="2FB01379">
          <v:shape id="docshape2" o:spid="_x0000_s1026" style="position:absolute;margin-left:79.2pt;margin-top:15.85pt;width:114pt;height:.1pt;z-index:-15728128;mso-wrap-distance-left:0;mso-wrap-distance-right:0;mso-position-horizontal-relative:page" coordorigin="1584,317" coordsize="2280,0" path="m1584,317r2280,e" filled="f" strokeweight=".48pt">
            <v:path arrowok="t"/>
            <w10:wrap type="topAndBottom" anchorx="page"/>
          </v:shape>
        </w:pict>
      </w:r>
    </w:p>
    <w:p w14:paraId="00E3B6D6" w14:textId="77777777" w:rsidR="00776AF4" w:rsidRDefault="00000000">
      <w:pPr>
        <w:pStyle w:val="BodyText"/>
        <w:tabs>
          <w:tab w:val="left" w:pos="2951"/>
        </w:tabs>
        <w:spacing w:line="480" w:lineRule="auto"/>
        <w:ind w:left="104" w:right="2932"/>
      </w:pPr>
      <w:r>
        <w:t>Institution name</w:t>
      </w:r>
      <w:r>
        <w:tab/>
      </w:r>
    </w:p>
    <w:p w14:paraId="087984B3" w14:textId="63AD6CED" w:rsidR="00776AF4" w:rsidRDefault="00000000">
      <w:pPr>
        <w:pStyle w:val="BodyText"/>
        <w:tabs>
          <w:tab w:val="left" w:pos="2951"/>
        </w:tabs>
        <w:spacing w:line="480" w:lineRule="auto"/>
        <w:ind w:left="104" w:right="2932"/>
      </w:pPr>
      <w:r>
        <w:t>Institution</w:t>
      </w:r>
      <w:r>
        <w:rPr>
          <w:spacing w:val="-12"/>
        </w:rPr>
        <w:t xml:space="preserve"> </w:t>
      </w:r>
      <w:r>
        <w:t>type:</w:t>
      </w:r>
      <w:r>
        <w:rPr>
          <w:spacing w:val="-15"/>
        </w:rPr>
        <w:t xml:space="preserve"> </w:t>
      </w:r>
      <w:sdt>
        <w:sdtPr>
          <w:rPr>
            <w:spacing w:val="-15"/>
          </w:rPr>
          <w:id w:val="205118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AAD">
            <w:rPr>
              <w:rFonts w:ascii="MS Gothic" w:eastAsia="MS Gothic" w:hAnsi="MS Gothic" w:hint="eastAsia"/>
              <w:spacing w:val="-15"/>
            </w:rPr>
            <w:t>☐</w:t>
          </w:r>
        </w:sdtContent>
      </w:sdt>
      <w:r>
        <w:t>2-year</w:t>
      </w:r>
      <w:r>
        <w:rPr>
          <w:spacing w:val="-2"/>
        </w:rPr>
        <w:t xml:space="preserve"> </w:t>
      </w:r>
      <w:r>
        <w:rPr>
          <w:spacing w:val="-5"/>
        </w:rPr>
        <w:t xml:space="preserve"> </w:t>
      </w:r>
      <w:sdt>
        <w:sdtPr>
          <w:rPr>
            <w:spacing w:val="-15"/>
          </w:rPr>
          <w:id w:val="200176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AF4">
            <w:rPr>
              <w:rFonts w:ascii="MS Gothic" w:eastAsia="MS Gothic" w:hAnsi="MS Gothic" w:hint="eastAsia"/>
              <w:spacing w:val="-15"/>
            </w:rPr>
            <w:t>☐</w:t>
          </w:r>
        </w:sdtContent>
      </w:sdt>
      <w:r w:rsidR="00776AF4">
        <w:t xml:space="preserve"> </w:t>
      </w:r>
      <w:r>
        <w:t>4</w:t>
      </w:r>
      <w:r w:rsidR="00776AF4">
        <w:t>-</w:t>
      </w:r>
      <w:r>
        <w:t>year</w:t>
      </w:r>
    </w:p>
    <w:p w14:paraId="67F484EF" w14:textId="39659107" w:rsidR="006069C5" w:rsidRDefault="00000000">
      <w:pPr>
        <w:pStyle w:val="BodyText"/>
        <w:tabs>
          <w:tab w:val="left" w:pos="2951"/>
        </w:tabs>
        <w:spacing w:line="480" w:lineRule="auto"/>
        <w:ind w:left="104" w:right="2932"/>
      </w:pPr>
      <w:r>
        <w:t>What do you hope to achieve by attending the conference?</w:t>
      </w:r>
    </w:p>
    <w:p w14:paraId="2A9CA08A" w14:textId="77777777" w:rsidR="006069C5" w:rsidRDefault="006069C5">
      <w:pPr>
        <w:pStyle w:val="BodyText"/>
        <w:rPr>
          <w:sz w:val="26"/>
        </w:rPr>
      </w:pPr>
    </w:p>
    <w:p w14:paraId="55C78E32" w14:textId="77777777" w:rsidR="006069C5" w:rsidRDefault="006069C5">
      <w:pPr>
        <w:pStyle w:val="BodyText"/>
        <w:rPr>
          <w:sz w:val="26"/>
        </w:rPr>
      </w:pPr>
    </w:p>
    <w:p w14:paraId="63A6F99D" w14:textId="77777777" w:rsidR="006069C5" w:rsidRDefault="006069C5">
      <w:pPr>
        <w:pStyle w:val="BodyText"/>
        <w:rPr>
          <w:sz w:val="26"/>
        </w:rPr>
      </w:pPr>
    </w:p>
    <w:p w14:paraId="17C2F9FE" w14:textId="77777777" w:rsidR="006069C5" w:rsidRDefault="006069C5">
      <w:pPr>
        <w:pStyle w:val="BodyText"/>
        <w:rPr>
          <w:sz w:val="26"/>
        </w:rPr>
      </w:pPr>
    </w:p>
    <w:p w14:paraId="2DFD45B7" w14:textId="77777777" w:rsidR="006069C5" w:rsidRDefault="006069C5">
      <w:pPr>
        <w:pStyle w:val="BodyText"/>
        <w:rPr>
          <w:sz w:val="26"/>
        </w:rPr>
      </w:pPr>
    </w:p>
    <w:p w14:paraId="6868390C" w14:textId="77777777" w:rsidR="006069C5" w:rsidRDefault="006069C5">
      <w:pPr>
        <w:pStyle w:val="BodyText"/>
        <w:rPr>
          <w:sz w:val="26"/>
        </w:rPr>
      </w:pPr>
    </w:p>
    <w:p w14:paraId="01616AB6" w14:textId="77777777" w:rsidR="006069C5" w:rsidRDefault="006069C5">
      <w:pPr>
        <w:pStyle w:val="BodyText"/>
        <w:rPr>
          <w:sz w:val="26"/>
        </w:rPr>
      </w:pPr>
    </w:p>
    <w:p w14:paraId="11478A6F" w14:textId="77777777" w:rsidR="006069C5" w:rsidRDefault="006069C5">
      <w:pPr>
        <w:pStyle w:val="BodyText"/>
        <w:rPr>
          <w:sz w:val="26"/>
        </w:rPr>
      </w:pPr>
    </w:p>
    <w:p w14:paraId="00966E4A" w14:textId="77777777" w:rsidR="006069C5" w:rsidRDefault="006069C5">
      <w:pPr>
        <w:pStyle w:val="BodyText"/>
        <w:rPr>
          <w:sz w:val="26"/>
        </w:rPr>
      </w:pPr>
    </w:p>
    <w:p w14:paraId="2611C113" w14:textId="77777777" w:rsidR="006069C5" w:rsidRDefault="006069C5">
      <w:pPr>
        <w:pStyle w:val="BodyText"/>
        <w:spacing w:before="8"/>
        <w:rPr>
          <w:sz w:val="29"/>
        </w:rPr>
      </w:pPr>
    </w:p>
    <w:p w14:paraId="1228A9DF" w14:textId="476C5482" w:rsidR="006069C5" w:rsidRDefault="00000000">
      <w:pPr>
        <w:ind w:left="101"/>
        <w:rPr>
          <w:sz w:val="20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saving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emailing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 w:rsidR="00776AF4">
        <w:rPr>
          <w:sz w:val="24"/>
        </w:rPr>
        <w:t xml:space="preserve"> </w:t>
      </w:r>
      <w:hyperlink r:id="rId5" w:history="1">
        <w:r w:rsidR="00D433F3" w:rsidRPr="00D311D5">
          <w:rPr>
            <w:rStyle w:val="Hyperlink"/>
            <w:sz w:val="24"/>
          </w:rPr>
          <w:t>TAAHPwebmaster@gmail.com</w:t>
        </w:r>
      </w:hyperlink>
      <w:r w:rsidR="00D433F3">
        <w:rPr>
          <w:sz w:val="24"/>
        </w:rPr>
        <w:t xml:space="preserve"> </w:t>
      </w:r>
      <w:r w:rsidR="00776AF4">
        <w:rPr>
          <w:sz w:val="20"/>
        </w:rPr>
        <w:t xml:space="preserve"> </w:t>
      </w:r>
    </w:p>
    <w:sectPr w:rsidR="006069C5">
      <w:type w:val="continuous"/>
      <w:pgSz w:w="12240" w:h="15840"/>
      <w:pgMar w:top="108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E6ECF"/>
    <w:multiLevelType w:val="hybridMultilevel"/>
    <w:tmpl w:val="81E6EEFE"/>
    <w:lvl w:ilvl="0" w:tplc="092EA6F0">
      <w:start w:val="1"/>
      <w:numFmt w:val="upperRoman"/>
      <w:lvlText w:val="%1."/>
      <w:lvlJc w:val="left"/>
      <w:pPr>
        <w:ind w:left="317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u w:val="single" w:color="000000"/>
        <w:lang w:val="en-US" w:eastAsia="en-US" w:bidi="ar-SA"/>
      </w:rPr>
    </w:lvl>
    <w:lvl w:ilvl="1" w:tplc="E508FBA4">
      <w:numFmt w:val="bullet"/>
      <w:lvlText w:val=""/>
      <w:lvlJc w:val="left"/>
      <w:pPr>
        <w:ind w:left="284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45839AC">
      <w:numFmt w:val="bullet"/>
      <w:lvlText w:val="•"/>
      <w:lvlJc w:val="left"/>
      <w:pPr>
        <w:ind w:left="1313" w:hanging="180"/>
      </w:pPr>
      <w:rPr>
        <w:rFonts w:hint="default"/>
        <w:lang w:val="en-US" w:eastAsia="en-US" w:bidi="ar-SA"/>
      </w:rPr>
    </w:lvl>
    <w:lvl w:ilvl="3" w:tplc="D598A254">
      <w:numFmt w:val="bullet"/>
      <w:lvlText w:val="•"/>
      <w:lvlJc w:val="left"/>
      <w:pPr>
        <w:ind w:left="2306" w:hanging="180"/>
      </w:pPr>
      <w:rPr>
        <w:rFonts w:hint="default"/>
        <w:lang w:val="en-US" w:eastAsia="en-US" w:bidi="ar-SA"/>
      </w:rPr>
    </w:lvl>
    <w:lvl w:ilvl="4" w:tplc="E77AD21E">
      <w:numFmt w:val="bullet"/>
      <w:lvlText w:val="•"/>
      <w:lvlJc w:val="left"/>
      <w:pPr>
        <w:ind w:left="3300" w:hanging="180"/>
      </w:pPr>
      <w:rPr>
        <w:rFonts w:hint="default"/>
        <w:lang w:val="en-US" w:eastAsia="en-US" w:bidi="ar-SA"/>
      </w:rPr>
    </w:lvl>
    <w:lvl w:ilvl="5" w:tplc="757C999C">
      <w:numFmt w:val="bullet"/>
      <w:lvlText w:val="•"/>
      <w:lvlJc w:val="left"/>
      <w:pPr>
        <w:ind w:left="4293" w:hanging="180"/>
      </w:pPr>
      <w:rPr>
        <w:rFonts w:hint="default"/>
        <w:lang w:val="en-US" w:eastAsia="en-US" w:bidi="ar-SA"/>
      </w:rPr>
    </w:lvl>
    <w:lvl w:ilvl="6" w:tplc="991C7300">
      <w:numFmt w:val="bullet"/>
      <w:lvlText w:val="•"/>
      <w:lvlJc w:val="left"/>
      <w:pPr>
        <w:ind w:left="5286" w:hanging="180"/>
      </w:pPr>
      <w:rPr>
        <w:rFonts w:hint="default"/>
        <w:lang w:val="en-US" w:eastAsia="en-US" w:bidi="ar-SA"/>
      </w:rPr>
    </w:lvl>
    <w:lvl w:ilvl="7" w:tplc="69460146">
      <w:numFmt w:val="bullet"/>
      <w:lvlText w:val="•"/>
      <w:lvlJc w:val="left"/>
      <w:pPr>
        <w:ind w:left="6280" w:hanging="180"/>
      </w:pPr>
      <w:rPr>
        <w:rFonts w:hint="default"/>
        <w:lang w:val="en-US" w:eastAsia="en-US" w:bidi="ar-SA"/>
      </w:rPr>
    </w:lvl>
    <w:lvl w:ilvl="8" w:tplc="15886372">
      <w:numFmt w:val="bullet"/>
      <w:lvlText w:val="•"/>
      <w:lvlJc w:val="left"/>
      <w:pPr>
        <w:ind w:left="7273" w:hanging="180"/>
      </w:pPr>
      <w:rPr>
        <w:rFonts w:hint="default"/>
        <w:lang w:val="en-US" w:eastAsia="en-US" w:bidi="ar-SA"/>
      </w:rPr>
    </w:lvl>
  </w:abstractNum>
  <w:num w:numId="1" w16cid:durableId="136748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9C5"/>
    <w:rsid w:val="00065AAD"/>
    <w:rsid w:val="00176201"/>
    <w:rsid w:val="00373A4D"/>
    <w:rsid w:val="006069C5"/>
    <w:rsid w:val="00776AF4"/>
    <w:rsid w:val="00D433F3"/>
    <w:rsid w:val="00F2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8227D0"/>
  <w15:docId w15:val="{64B622C0-3AA9-4EB8-85A2-A3189E29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17" w:hanging="30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170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84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33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AHPwebmas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Texas Christian University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Michelle Fleek</dc:creator>
  <cp:lastModifiedBy>Rainey, Doyen</cp:lastModifiedBy>
  <cp:revision>2</cp:revision>
  <dcterms:created xsi:type="dcterms:W3CDTF">2024-11-18T22:59:00Z</dcterms:created>
  <dcterms:modified xsi:type="dcterms:W3CDTF">2024-11-18T22:59:00Z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2022-09-30T00:00:00Z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D:20171115214459</vt:lpwstr>
  </property>
  <property fmtid="{D5CDD505-2E9C-101B-9397-08002B2CF9AE}" pid="7" name="GrammarlyDocumentId">
    <vt:lpwstr>68592f88a8f1c871df14da9c2e76ee8e61da93d7756d440299978b26f1f8c3fa</vt:lpwstr>
  </property>
</Properties>
</file>